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  <w:sz w:val="32"/>
          <w:szCs w:val="32"/>
          <w:highlight w:val="none"/>
        </w:rPr>
      </w:pPr>
      <w:r>
        <w:rPr>
          <w:rFonts w:hint="eastAsia" w:hAnsi="宋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-22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spacing w:val="-22"/>
          <w:kern w:val="0"/>
          <w:sz w:val="36"/>
          <w:szCs w:val="36"/>
          <w:highlight w:val="none"/>
          <w:lang w:bidi="ar"/>
        </w:rPr>
        <w:t>平湖市教育局校园招聘202</w:t>
      </w:r>
      <w:r>
        <w:rPr>
          <w:rFonts w:hint="eastAsia" w:ascii="宋体" w:hAnsi="宋体" w:eastAsia="宋体" w:cs="宋体"/>
          <w:b/>
          <w:color w:val="000000"/>
          <w:spacing w:val="-22"/>
          <w:kern w:val="0"/>
          <w:sz w:val="36"/>
          <w:szCs w:val="36"/>
          <w:highlight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color w:val="000000"/>
          <w:spacing w:val="-22"/>
          <w:kern w:val="0"/>
          <w:sz w:val="36"/>
          <w:szCs w:val="36"/>
          <w:highlight w:val="none"/>
          <w:lang w:bidi="ar"/>
        </w:rPr>
        <w:t>学年教师计划与岗位报考要求</w:t>
      </w:r>
    </w:p>
    <w:tbl>
      <w:tblPr>
        <w:tblStyle w:val="9"/>
        <w:tblW w:w="102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630"/>
        <w:gridCol w:w="1395"/>
        <w:gridCol w:w="4845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exac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招聘单位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计划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招聘学科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（岗位）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专业要求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浙江开放大学平湖学院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教育管理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一级学科：教育学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会计专业课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一级学科：会计；二级学科：会计学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  <w:t>面向平湖城区普通高中统配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数学（竞赛类）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数学类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本科；高中阶段获数学、物理或化学竞赛省二等奖及以上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物理（竞赛类）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物理学类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本科；高中阶段获数学、物理或化学竞赛省二等奖及以上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化学（竞赛类）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化学类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本科；高中阶段获数学、物理或化学竞赛省二等奖及以上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一级学科：中国语言文学类、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</w:rPr>
              <w:t>汉语国际教育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；二级学科：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学科教学（语文）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一级学科：数学；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学科教学（数学）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物理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一级学科：物理学；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学科教学（物理）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地理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一级学科：地理学；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学科教学（地理）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平湖市职业中等专业学校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一级学科：中国语言文学类、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</w:rPr>
              <w:t>汉语国际教育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；二级学科：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学科教学（语文）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fill="FFFFFF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一级学科：数学；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学科教学（数学）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平湖技师学院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语文3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一级学科：中国语言文学类、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</w:rPr>
              <w:t>汉语国际教育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；二级学科：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学科教学（语文）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机械电子工程专业课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一级学科：机械工程、控制科学与工程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机械专业课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机械类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智能制造工程专业课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智能制造工程、增材制造工程、材料成型及控制工程、机电技术教育、机械电子工程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电气专业课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机器人工程、自动化、电气工程及其自动化、电气工程与智能控制、工业智能专业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软件工程专业课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软件工程、智能科学与技术、数据科学与大数据技术、计算机软件与理论专业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信息管理与信息系统专业课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软件工程、网络工程、数据科学与大数据技术、信息管理与信息系统专业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面向平湖初中统配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语文4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一级学科：中国语言文学类、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</w:rPr>
              <w:t>汉语国际教育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；二级学科：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学科教学（语文）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语文5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中国语言文学类；学科教学（语文）专业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数学3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一级学科：数学；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18"/>
                <w:szCs w:val="18"/>
                <w:highlight w:val="none"/>
                <w:lang w:eastAsia="zh-CN"/>
              </w:rPr>
              <w:t>二级学科：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学科教学（数学）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数学4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数学类；学科教学（数学）专业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英语1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二级学科：翻译（英语）、英语笔译、英语口译、学科教学（英语）、英语语言文学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英语2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英语、商务英语、翻译（英语）、英语笔译、英语口译、学科教学（英语）、英语语言文学专业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科学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物理学类、化学类、地理科学类；生物科学、科学教育、学科教学（物理）、学科教学（化学）、学科教学（地理）、学科教学（生物）专业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社会·法治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历史学类、马克思主义理论类、地理科学类；人文教育、学科教学（思政）、学科教学（历史）、学科教学（地理）专业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体育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一级学科：体育学类；二级学科：学科教学（体育）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美术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美术学类；艺术教育、学科教学（美术）专业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心理健康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心理学、应用心理学、心理健康教育专业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面向平湖小学统配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语文6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中国语言文学类；学科教学（语文）、小学教育专业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数学5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数学类；学科教学（数学）、小学教育专业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 w:bidi="ar"/>
              </w:rPr>
              <w:t>面向平湖幼儿园统配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学前教育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学前教育专业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本科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280" w:leftChars="-400" w:right="-1411" w:rightChars="-441" w:firstLine="419" w:firstLineChars="233"/>
        <w:jc w:val="both"/>
        <w:textAlignment w:val="auto"/>
        <w:outlineLvl w:val="9"/>
        <w:rPr>
          <w:rFonts w:hint="eastAsia" w:ascii="宋体" w:hAnsi="宋体" w:eastAsia="宋体" w:cs="宋体"/>
          <w:color w:val="auto"/>
          <w:spacing w:val="7"/>
          <w:w w:val="95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18"/>
          <w:szCs w:val="18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18"/>
          <w:szCs w:val="18"/>
          <w:shd w:val="clear" w:fill="FFFFFF"/>
        </w:rPr>
        <w:t>招聘岗位所需专业由招聘单位及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18"/>
          <w:szCs w:val="18"/>
          <w:shd w:val="clear" w:fill="FFFFFF"/>
          <w:lang w:eastAsia="zh-CN"/>
        </w:rPr>
        <w:t>市教育局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18"/>
          <w:szCs w:val="18"/>
          <w:shd w:val="clear" w:fill="FFFFFF"/>
        </w:rPr>
        <w:t>参考国家教育行政部门高校专业目录设置及审查认定，大学本科专业参考《普通高等学校本科专业目录（2020年版）》；硕士研究生专业参考《授予博士、硕士学位和培养研究生的学科、专业目录》（2008年颁布、2012颁布）。职业类岗位同时参考《全国技工院校专业目录（2018年修订版）》。</w:t>
      </w:r>
    </w:p>
    <w:p>
      <w:pPr>
        <w:rPr>
          <w:rFonts w:hint="eastAsia" w:hAnsi="宋体"/>
          <w:highlight w:val="none"/>
        </w:rPr>
      </w:pPr>
    </w:p>
    <w:p>
      <w:pPr>
        <w:rPr>
          <w:rFonts w:hint="eastAsia" w:hAnsi="宋体"/>
          <w:highlight w:val="none"/>
        </w:rPr>
      </w:pPr>
    </w:p>
    <w:p>
      <w:pPr>
        <w:rPr>
          <w:rFonts w:hint="eastAsia" w:hAnsi="宋体"/>
          <w:highlight w:val="none"/>
        </w:rPr>
      </w:pPr>
    </w:p>
    <w:p>
      <w:pPr>
        <w:pStyle w:val="2"/>
        <w:rPr>
          <w:rFonts w:hint="eastAsia" w:hAnsi="宋体"/>
          <w:highlight w:val="none"/>
        </w:rPr>
      </w:pPr>
    </w:p>
    <w:p>
      <w:pPr>
        <w:rPr>
          <w:rFonts w:hint="eastAsia" w:hAnsi="宋体"/>
          <w:highlight w:val="none"/>
        </w:rPr>
      </w:pPr>
    </w:p>
    <w:p>
      <w:pPr>
        <w:pStyle w:val="2"/>
        <w:rPr>
          <w:rFonts w:hint="eastAsia" w:hAnsi="宋体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" w:right="1587" w:bottom="5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20" w:leftChars="100" w:right="320" w:rightChars="100"/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eastAsia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leftChars="100" w:right="320" w:rightChars="100"/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eastAsia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62D00025"/>
    <w:rsid w:val="0019648B"/>
    <w:rsid w:val="003B2E93"/>
    <w:rsid w:val="00734A4B"/>
    <w:rsid w:val="00B229F7"/>
    <w:rsid w:val="00FF2CD3"/>
    <w:rsid w:val="010A478A"/>
    <w:rsid w:val="01285945"/>
    <w:rsid w:val="01B41970"/>
    <w:rsid w:val="02295D87"/>
    <w:rsid w:val="03E85BCD"/>
    <w:rsid w:val="043305E0"/>
    <w:rsid w:val="044F5358"/>
    <w:rsid w:val="04575AE0"/>
    <w:rsid w:val="04832813"/>
    <w:rsid w:val="04B711FD"/>
    <w:rsid w:val="04B91D3F"/>
    <w:rsid w:val="04CA3AA9"/>
    <w:rsid w:val="05C92FAF"/>
    <w:rsid w:val="064536D2"/>
    <w:rsid w:val="068947F9"/>
    <w:rsid w:val="068D2B15"/>
    <w:rsid w:val="06F3156A"/>
    <w:rsid w:val="07125F5D"/>
    <w:rsid w:val="07A50D69"/>
    <w:rsid w:val="07E61381"/>
    <w:rsid w:val="07F85CC2"/>
    <w:rsid w:val="085F33CA"/>
    <w:rsid w:val="089426DA"/>
    <w:rsid w:val="09076F34"/>
    <w:rsid w:val="097C0789"/>
    <w:rsid w:val="09F85D3E"/>
    <w:rsid w:val="0B303852"/>
    <w:rsid w:val="0B6A53B1"/>
    <w:rsid w:val="0BB930D6"/>
    <w:rsid w:val="0BD9551D"/>
    <w:rsid w:val="0C7056B5"/>
    <w:rsid w:val="0CBC18EC"/>
    <w:rsid w:val="0D353198"/>
    <w:rsid w:val="0D435D1B"/>
    <w:rsid w:val="0D5B51FB"/>
    <w:rsid w:val="0E720CB2"/>
    <w:rsid w:val="0F335BBD"/>
    <w:rsid w:val="0F3C29A5"/>
    <w:rsid w:val="0F7161FD"/>
    <w:rsid w:val="0FA1450F"/>
    <w:rsid w:val="10806817"/>
    <w:rsid w:val="10837014"/>
    <w:rsid w:val="10961B97"/>
    <w:rsid w:val="10DE7B4C"/>
    <w:rsid w:val="1145255D"/>
    <w:rsid w:val="12392D58"/>
    <w:rsid w:val="12810624"/>
    <w:rsid w:val="12A36455"/>
    <w:rsid w:val="12C14DBC"/>
    <w:rsid w:val="133D0D0C"/>
    <w:rsid w:val="138547A6"/>
    <w:rsid w:val="13B213C8"/>
    <w:rsid w:val="13BC45E5"/>
    <w:rsid w:val="14C57350"/>
    <w:rsid w:val="14E2787E"/>
    <w:rsid w:val="162B5A78"/>
    <w:rsid w:val="165B5E87"/>
    <w:rsid w:val="169D6FDA"/>
    <w:rsid w:val="16E73D24"/>
    <w:rsid w:val="17633E5B"/>
    <w:rsid w:val="17B42F96"/>
    <w:rsid w:val="186C5900"/>
    <w:rsid w:val="18AF13FD"/>
    <w:rsid w:val="196D36B1"/>
    <w:rsid w:val="19D20892"/>
    <w:rsid w:val="1A1928E2"/>
    <w:rsid w:val="1A935399"/>
    <w:rsid w:val="1ADF238C"/>
    <w:rsid w:val="1B245961"/>
    <w:rsid w:val="1B850168"/>
    <w:rsid w:val="1BC96DA5"/>
    <w:rsid w:val="1BD53029"/>
    <w:rsid w:val="1BFF809E"/>
    <w:rsid w:val="1C8E63A1"/>
    <w:rsid w:val="1C9F5B04"/>
    <w:rsid w:val="1DAD53A8"/>
    <w:rsid w:val="1E081BFA"/>
    <w:rsid w:val="1F162304"/>
    <w:rsid w:val="1F50216C"/>
    <w:rsid w:val="1F912382"/>
    <w:rsid w:val="1F9E2AFF"/>
    <w:rsid w:val="1FAC4CB4"/>
    <w:rsid w:val="1FC508AF"/>
    <w:rsid w:val="1FD667FC"/>
    <w:rsid w:val="20384193"/>
    <w:rsid w:val="20A74D45"/>
    <w:rsid w:val="21472FA9"/>
    <w:rsid w:val="22A578B9"/>
    <w:rsid w:val="23040BB3"/>
    <w:rsid w:val="23822377"/>
    <w:rsid w:val="248465BF"/>
    <w:rsid w:val="24C50678"/>
    <w:rsid w:val="24D071CD"/>
    <w:rsid w:val="25034EC9"/>
    <w:rsid w:val="257B138A"/>
    <w:rsid w:val="25C11F5A"/>
    <w:rsid w:val="25F95C4F"/>
    <w:rsid w:val="265C3F5E"/>
    <w:rsid w:val="268E472D"/>
    <w:rsid w:val="26917AA1"/>
    <w:rsid w:val="26D032ED"/>
    <w:rsid w:val="271B1D7E"/>
    <w:rsid w:val="27685112"/>
    <w:rsid w:val="277E255B"/>
    <w:rsid w:val="27AD7011"/>
    <w:rsid w:val="28A34653"/>
    <w:rsid w:val="292D4484"/>
    <w:rsid w:val="2A0C4A0C"/>
    <w:rsid w:val="2AF77AB5"/>
    <w:rsid w:val="2B0F5533"/>
    <w:rsid w:val="2B9847C6"/>
    <w:rsid w:val="2BE07E0A"/>
    <w:rsid w:val="2C6F1C7C"/>
    <w:rsid w:val="2D23303C"/>
    <w:rsid w:val="2D3F688B"/>
    <w:rsid w:val="2E4C78E1"/>
    <w:rsid w:val="2E783487"/>
    <w:rsid w:val="2EF6291B"/>
    <w:rsid w:val="2F1500D3"/>
    <w:rsid w:val="2FC438BD"/>
    <w:rsid w:val="30077F64"/>
    <w:rsid w:val="30914A75"/>
    <w:rsid w:val="3118459C"/>
    <w:rsid w:val="31501496"/>
    <w:rsid w:val="31CA04B4"/>
    <w:rsid w:val="32252B0C"/>
    <w:rsid w:val="3232300F"/>
    <w:rsid w:val="32527479"/>
    <w:rsid w:val="32A6236A"/>
    <w:rsid w:val="32A8039A"/>
    <w:rsid w:val="32FA1A3B"/>
    <w:rsid w:val="33211990"/>
    <w:rsid w:val="33253170"/>
    <w:rsid w:val="336310A9"/>
    <w:rsid w:val="338D47FF"/>
    <w:rsid w:val="33A02A43"/>
    <w:rsid w:val="352104D3"/>
    <w:rsid w:val="35284C04"/>
    <w:rsid w:val="35772272"/>
    <w:rsid w:val="35BB6CE9"/>
    <w:rsid w:val="35E24832"/>
    <w:rsid w:val="35F76384"/>
    <w:rsid w:val="36FD22E9"/>
    <w:rsid w:val="37581C45"/>
    <w:rsid w:val="37745C7D"/>
    <w:rsid w:val="37FA1CAD"/>
    <w:rsid w:val="3821593A"/>
    <w:rsid w:val="386927D0"/>
    <w:rsid w:val="38D32CCE"/>
    <w:rsid w:val="3A7A3D14"/>
    <w:rsid w:val="3A9A5B3B"/>
    <w:rsid w:val="3AE57D2D"/>
    <w:rsid w:val="3B483EB9"/>
    <w:rsid w:val="3B800BCA"/>
    <w:rsid w:val="3BCC2061"/>
    <w:rsid w:val="3C7C5002"/>
    <w:rsid w:val="3CA1529C"/>
    <w:rsid w:val="3CA16ECE"/>
    <w:rsid w:val="3CFA4C8D"/>
    <w:rsid w:val="3D3D1177"/>
    <w:rsid w:val="3E0E5CEE"/>
    <w:rsid w:val="3E2F474E"/>
    <w:rsid w:val="3EB03315"/>
    <w:rsid w:val="3EBB471B"/>
    <w:rsid w:val="3EDF0E2D"/>
    <w:rsid w:val="3EEF8629"/>
    <w:rsid w:val="3EF859DA"/>
    <w:rsid w:val="3F7DFD11"/>
    <w:rsid w:val="3FBA5EF6"/>
    <w:rsid w:val="3FE1367E"/>
    <w:rsid w:val="40277994"/>
    <w:rsid w:val="404F76C4"/>
    <w:rsid w:val="40BB0A0D"/>
    <w:rsid w:val="41462326"/>
    <w:rsid w:val="41A8136E"/>
    <w:rsid w:val="41AA244B"/>
    <w:rsid w:val="42472142"/>
    <w:rsid w:val="42E06844"/>
    <w:rsid w:val="43B263D5"/>
    <w:rsid w:val="44B21780"/>
    <w:rsid w:val="45034917"/>
    <w:rsid w:val="453C3C29"/>
    <w:rsid w:val="458B3895"/>
    <w:rsid w:val="45EB56BC"/>
    <w:rsid w:val="46164604"/>
    <w:rsid w:val="46BB7E19"/>
    <w:rsid w:val="46FA3F26"/>
    <w:rsid w:val="47015247"/>
    <w:rsid w:val="476F13E1"/>
    <w:rsid w:val="47881AEB"/>
    <w:rsid w:val="487317AE"/>
    <w:rsid w:val="48871FCA"/>
    <w:rsid w:val="4889704A"/>
    <w:rsid w:val="48DC3316"/>
    <w:rsid w:val="48ED033E"/>
    <w:rsid w:val="49222147"/>
    <w:rsid w:val="49C43614"/>
    <w:rsid w:val="49E37CC5"/>
    <w:rsid w:val="4A0A7C52"/>
    <w:rsid w:val="4A69655F"/>
    <w:rsid w:val="4A726B13"/>
    <w:rsid w:val="4B501919"/>
    <w:rsid w:val="4BA637A9"/>
    <w:rsid w:val="4D6640C3"/>
    <w:rsid w:val="4D8F7C77"/>
    <w:rsid w:val="4DF659E0"/>
    <w:rsid w:val="4E096817"/>
    <w:rsid w:val="4E96362F"/>
    <w:rsid w:val="4EDB63EB"/>
    <w:rsid w:val="4EE17D7E"/>
    <w:rsid w:val="4F7D3946"/>
    <w:rsid w:val="4F9D0ECD"/>
    <w:rsid w:val="4FDC27AD"/>
    <w:rsid w:val="4FE957C2"/>
    <w:rsid w:val="503F25BB"/>
    <w:rsid w:val="505E56FF"/>
    <w:rsid w:val="5062117E"/>
    <w:rsid w:val="51384450"/>
    <w:rsid w:val="51E32F45"/>
    <w:rsid w:val="51E558A9"/>
    <w:rsid w:val="52894624"/>
    <w:rsid w:val="529E5976"/>
    <w:rsid w:val="52BB6276"/>
    <w:rsid w:val="52BB7316"/>
    <w:rsid w:val="534459BC"/>
    <w:rsid w:val="54371CBA"/>
    <w:rsid w:val="5456695B"/>
    <w:rsid w:val="54640C31"/>
    <w:rsid w:val="5475279C"/>
    <w:rsid w:val="55422F8F"/>
    <w:rsid w:val="554F7691"/>
    <w:rsid w:val="55826059"/>
    <w:rsid w:val="561519EB"/>
    <w:rsid w:val="5624337B"/>
    <w:rsid w:val="565907FE"/>
    <w:rsid w:val="56EA7B13"/>
    <w:rsid w:val="570E2F21"/>
    <w:rsid w:val="57B145F9"/>
    <w:rsid w:val="57D06D35"/>
    <w:rsid w:val="590F2E74"/>
    <w:rsid w:val="59207113"/>
    <w:rsid w:val="593C71DB"/>
    <w:rsid w:val="5950665A"/>
    <w:rsid w:val="59597EA9"/>
    <w:rsid w:val="5A4E0FE7"/>
    <w:rsid w:val="5BAC6759"/>
    <w:rsid w:val="5BCA4007"/>
    <w:rsid w:val="5C35048A"/>
    <w:rsid w:val="5C426690"/>
    <w:rsid w:val="5CB5471F"/>
    <w:rsid w:val="5CC369F3"/>
    <w:rsid w:val="5D5B470E"/>
    <w:rsid w:val="5E6A0DC4"/>
    <w:rsid w:val="5EF63E15"/>
    <w:rsid w:val="5F1537E5"/>
    <w:rsid w:val="5F906917"/>
    <w:rsid w:val="5FE85289"/>
    <w:rsid w:val="60445C8C"/>
    <w:rsid w:val="606D174D"/>
    <w:rsid w:val="608674BD"/>
    <w:rsid w:val="620A315A"/>
    <w:rsid w:val="621D220A"/>
    <w:rsid w:val="626F0C52"/>
    <w:rsid w:val="62D00025"/>
    <w:rsid w:val="63535997"/>
    <w:rsid w:val="636418DE"/>
    <w:rsid w:val="636D4B59"/>
    <w:rsid w:val="63825F65"/>
    <w:rsid w:val="63B37D51"/>
    <w:rsid w:val="63FF71CF"/>
    <w:rsid w:val="650D36E7"/>
    <w:rsid w:val="652D670A"/>
    <w:rsid w:val="653A6FCF"/>
    <w:rsid w:val="668C07BB"/>
    <w:rsid w:val="677F1C3E"/>
    <w:rsid w:val="68087AB2"/>
    <w:rsid w:val="6930631B"/>
    <w:rsid w:val="69B97ACE"/>
    <w:rsid w:val="6AC0306B"/>
    <w:rsid w:val="6AD963C1"/>
    <w:rsid w:val="6BD848F8"/>
    <w:rsid w:val="6C122068"/>
    <w:rsid w:val="6C9A123C"/>
    <w:rsid w:val="6D3F6EBD"/>
    <w:rsid w:val="6D6F5250"/>
    <w:rsid w:val="6D773370"/>
    <w:rsid w:val="6DAC08EE"/>
    <w:rsid w:val="6DBF1ACA"/>
    <w:rsid w:val="6E3F02ED"/>
    <w:rsid w:val="6ECE3E6B"/>
    <w:rsid w:val="6EDF38B4"/>
    <w:rsid w:val="6F063E1D"/>
    <w:rsid w:val="701D21E2"/>
    <w:rsid w:val="705009D5"/>
    <w:rsid w:val="710874B4"/>
    <w:rsid w:val="711D663B"/>
    <w:rsid w:val="71F01A99"/>
    <w:rsid w:val="720E2BD2"/>
    <w:rsid w:val="72753EE8"/>
    <w:rsid w:val="738779C4"/>
    <w:rsid w:val="73FB4CB6"/>
    <w:rsid w:val="75645288"/>
    <w:rsid w:val="75EA5848"/>
    <w:rsid w:val="77557981"/>
    <w:rsid w:val="77815E20"/>
    <w:rsid w:val="7875728B"/>
    <w:rsid w:val="7929269B"/>
    <w:rsid w:val="79435E30"/>
    <w:rsid w:val="79562B9E"/>
    <w:rsid w:val="796F59E4"/>
    <w:rsid w:val="797D27EA"/>
    <w:rsid w:val="79A27982"/>
    <w:rsid w:val="79B41A50"/>
    <w:rsid w:val="79CE0777"/>
    <w:rsid w:val="7A294AE8"/>
    <w:rsid w:val="7A8F421B"/>
    <w:rsid w:val="7AF45E55"/>
    <w:rsid w:val="7B326EE6"/>
    <w:rsid w:val="7B8642AE"/>
    <w:rsid w:val="7BFE5265"/>
    <w:rsid w:val="7C00204D"/>
    <w:rsid w:val="7C7C270C"/>
    <w:rsid w:val="7C982271"/>
    <w:rsid w:val="7D6433B9"/>
    <w:rsid w:val="7E430E63"/>
    <w:rsid w:val="7E543182"/>
    <w:rsid w:val="7F7477C7"/>
    <w:rsid w:val="7F890F21"/>
    <w:rsid w:val="7F89761A"/>
    <w:rsid w:val="7FDA7E75"/>
    <w:rsid w:val="BFABF894"/>
    <w:rsid w:val="BFFE7D00"/>
    <w:rsid w:val="FFFB8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</w:style>
  <w:style w:type="character" w:styleId="15">
    <w:name w:val="Hyperlink"/>
    <w:qFormat/>
    <w:uiPriority w:val="0"/>
    <w:rPr>
      <w:color w:val="223399"/>
      <w:u w:val="none"/>
    </w:rPr>
  </w:style>
  <w:style w:type="character" w:styleId="16">
    <w:name w:val="HTML Cite"/>
    <w:basedOn w:val="11"/>
    <w:qFormat/>
    <w:uiPriority w:val="0"/>
  </w:style>
  <w:style w:type="character" w:customStyle="1" w:styleId="17">
    <w:name w:val="bsharetext"/>
    <w:basedOn w:val="11"/>
    <w:qFormat/>
    <w:uiPriority w:val="0"/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4368</Words>
  <Characters>4741</Characters>
  <Lines>47</Lines>
  <Paragraphs>13</Paragraphs>
  <TotalTime>18</TotalTime>
  <ScaleCrop>false</ScaleCrop>
  <LinksUpToDate>false</LinksUpToDate>
  <CharactersWithSpaces>5516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2021-11-05T22:18:00Z</dcterms:created>
  <dc:creator>陈秋月</dc:creator>
  <cp:lastModifiedBy>Curry。</cp:lastModifiedBy>
  <cp:lastPrinted>2023-10-04T08:47:00Z</cp:lastPrinted>
  <dcterms:modified xsi:type="dcterms:W3CDTF">2023-10-08T08:31:00Z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DF991E88BFAF4A7F9EF81244F15D6531_13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